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5E0BD" w14:textId="77777777" w:rsidR="00920760" w:rsidRPr="008A26E4" w:rsidRDefault="00920760" w:rsidP="00AF0327">
      <w:pPr>
        <w:autoSpaceDN w:val="0"/>
        <w:spacing w:before="100" w:after="0" w:line="240" w:lineRule="auto"/>
        <w:jc w:val="right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Arial" w:hAnsi="Arial" w:cs="Arial"/>
          <w:color w:val="3C4052"/>
          <w:sz w:val="32"/>
          <w:szCs w:val="32"/>
          <w:lang w:eastAsia="ru-RU"/>
        </w:rPr>
        <w:t xml:space="preserve">                                                            </w:t>
      </w:r>
      <w:r w:rsidRPr="008A26E4">
        <w:rPr>
          <w:rFonts w:ascii="Times New Roman" w:hAnsi="Times New Roman"/>
          <w:b/>
          <w:bCs/>
          <w:sz w:val="26"/>
          <w:szCs w:val="26"/>
          <w:lang w:eastAsia="ru-RU"/>
        </w:rPr>
        <w:t>УТВЕРЖДАЮ:</w:t>
      </w:r>
    </w:p>
    <w:p w14:paraId="60DB6BE7" w14:textId="77777777" w:rsidR="00920760" w:rsidRDefault="00920760" w:rsidP="00AF0327">
      <w:pPr>
        <w:autoSpaceDN w:val="0"/>
        <w:spacing w:before="100"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Глава Старобисловского </w:t>
      </w:r>
    </w:p>
    <w:p w14:paraId="5CC7746D" w14:textId="77777777" w:rsidR="00920760" w:rsidRDefault="00920760" w:rsidP="00AF0327">
      <w:pPr>
        <w:autoSpaceDN w:val="0"/>
        <w:spacing w:before="100"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</w:t>
      </w:r>
    </w:p>
    <w:p w14:paraId="6ACA6EEF" w14:textId="77777777" w:rsidR="00920760" w:rsidRPr="008A26E4" w:rsidRDefault="00920760" w:rsidP="00AF0327">
      <w:pPr>
        <w:autoSpaceDN w:val="0"/>
        <w:spacing w:before="100" w:after="0" w:line="240" w:lineRule="auto"/>
        <w:jc w:val="right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___________Е.В.Киселева</w:t>
      </w:r>
    </w:p>
    <w:p w14:paraId="730EB1E5" w14:textId="77777777" w:rsidR="00920760" w:rsidRPr="008A26E4" w:rsidRDefault="00920760" w:rsidP="00AF0327">
      <w:pPr>
        <w:autoSpaceDN w:val="0"/>
        <w:spacing w:before="100" w:after="0" w:line="240" w:lineRule="auto"/>
        <w:ind w:left="5664"/>
        <w:jc w:val="right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8A26E4">
        <w:rPr>
          <w:rFonts w:ascii="Times New Roman" w:hAnsi="Times New Roman"/>
          <w:b/>
          <w:bCs/>
          <w:sz w:val="26"/>
          <w:szCs w:val="26"/>
          <w:lang w:eastAsia="ru-RU"/>
        </w:rPr>
        <w:t>«___</w:t>
      </w:r>
      <w:proofErr w:type="gramStart"/>
      <w:r w:rsidRPr="008A26E4">
        <w:rPr>
          <w:rFonts w:ascii="Times New Roman" w:hAnsi="Times New Roman"/>
          <w:b/>
          <w:bCs/>
          <w:sz w:val="26"/>
          <w:szCs w:val="26"/>
          <w:lang w:eastAsia="ru-RU"/>
        </w:rPr>
        <w:t>_»_</w:t>
      </w:r>
      <w:proofErr w:type="gramEnd"/>
      <w:r w:rsidRPr="008A26E4">
        <w:rPr>
          <w:rFonts w:ascii="Times New Roman" w:hAnsi="Times New Roman"/>
          <w:b/>
          <w:bCs/>
          <w:sz w:val="26"/>
          <w:szCs w:val="26"/>
          <w:lang w:eastAsia="ru-RU"/>
        </w:rPr>
        <w:t>_____________2020г.</w:t>
      </w:r>
    </w:p>
    <w:p w14:paraId="15CB8DC3" w14:textId="77777777" w:rsidR="00920760" w:rsidRPr="008A26E4" w:rsidRDefault="00920760" w:rsidP="00AF0327">
      <w:pPr>
        <w:autoSpaceDN w:val="0"/>
        <w:spacing w:before="100" w:after="0" w:line="240" w:lineRule="auto"/>
        <w:ind w:firstLine="703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D0A3726" w14:textId="77777777" w:rsidR="00920760" w:rsidRPr="008A26E4" w:rsidRDefault="00920760" w:rsidP="008A26E4">
      <w:pPr>
        <w:autoSpaceDN w:val="0"/>
        <w:spacing w:before="100" w:after="0" w:line="240" w:lineRule="auto"/>
        <w:ind w:firstLine="703"/>
        <w:rPr>
          <w:rFonts w:ascii="Times New Roman" w:hAnsi="Times New Roman"/>
          <w:sz w:val="24"/>
          <w:szCs w:val="24"/>
          <w:lang w:eastAsia="ru-RU"/>
        </w:rPr>
      </w:pPr>
    </w:p>
    <w:p w14:paraId="4BF28751" w14:textId="77777777" w:rsidR="00920760" w:rsidRDefault="00920760" w:rsidP="008A26E4">
      <w:pPr>
        <w:autoSpaceDN w:val="0"/>
        <w:spacing w:before="100" w:after="0" w:line="240" w:lineRule="auto"/>
        <w:ind w:firstLine="703"/>
        <w:rPr>
          <w:rFonts w:ascii="Times New Roman" w:hAnsi="Times New Roman"/>
          <w:i/>
          <w:sz w:val="52"/>
          <w:szCs w:val="52"/>
          <w:lang w:eastAsia="ru-RU"/>
        </w:rPr>
      </w:pPr>
    </w:p>
    <w:p w14:paraId="323E1873" w14:textId="77777777" w:rsidR="00920760" w:rsidRDefault="00920760" w:rsidP="008A26E4">
      <w:pPr>
        <w:autoSpaceDN w:val="0"/>
        <w:spacing w:before="100" w:after="0" w:line="240" w:lineRule="auto"/>
        <w:ind w:firstLine="703"/>
        <w:rPr>
          <w:rFonts w:ascii="Times New Roman" w:hAnsi="Times New Roman"/>
          <w:i/>
          <w:sz w:val="52"/>
          <w:szCs w:val="52"/>
          <w:lang w:eastAsia="ru-RU"/>
        </w:rPr>
      </w:pPr>
    </w:p>
    <w:p w14:paraId="133CCE72" w14:textId="77777777" w:rsidR="00920760" w:rsidRDefault="00920760" w:rsidP="008A26E4">
      <w:pPr>
        <w:autoSpaceDN w:val="0"/>
        <w:spacing w:before="100" w:after="0" w:line="240" w:lineRule="auto"/>
        <w:ind w:firstLine="703"/>
        <w:rPr>
          <w:rFonts w:ascii="Times New Roman" w:hAnsi="Times New Roman"/>
          <w:i/>
          <w:sz w:val="52"/>
          <w:szCs w:val="52"/>
          <w:lang w:eastAsia="ru-RU"/>
        </w:rPr>
      </w:pPr>
    </w:p>
    <w:p w14:paraId="1EC896A6" w14:textId="77777777" w:rsidR="00920760" w:rsidRDefault="00920760" w:rsidP="008A26E4">
      <w:pPr>
        <w:autoSpaceDN w:val="0"/>
        <w:spacing w:before="100" w:after="0" w:line="240" w:lineRule="auto"/>
        <w:ind w:firstLine="703"/>
        <w:rPr>
          <w:rFonts w:ascii="Times New Roman" w:hAnsi="Times New Roman"/>
          <w:i/>
          <w:sz w:val="52"/>
          <w:szCs w:val="52"/>
          <w:lang w:eastAsia="ru-RU"/>
        </w:rPr>
      </w:pPr>
    </w:p>
    <w:p w14:paraId="104830BB" w14:textId="77777777" w:rsidR="00920760" w:rsidRDefault="00920760" w:rsidP="008A26E4">
      <w:pPr>
        <w:autoSpaceDN w:val="0"/>
        <w:spacing w:before="100" w:after="0" w:line="240" w:lineRule="auto"/>
        <w:ind w:firstLine="703"/>
        <w:rPr>
          <w:rFonts w:ascii="Times New Roman" w:hAnsi="Times New Roman"/>
          <w:i/>
          <w:sz w:val="52"/>
          <w:szCs w:val="52"/>
          <w:lang w:eastAsia="ru-RU"/>
        </w:rPr>
      </w:pPr>
    </w:p>
    <w:p w14:paraId="3C8221EB" w14:textId="77777777" w:rsidR="00920760" w:rsidRPr="008A26E4" w:rsidRDefault="00920760" w:rsidP="008A26E4">
      <w:pPr>
        <w:autoSpaceDN w:val="0"/>
        <w:spacing w:before="100" w:after="0" w:line="240" w:lineRule="auto"/>
        <w:ind w:firstLine="703"/>
        <w:rPr>
          <w:rFonts w:ascii="Times New Roman" w:hAnsi="Times New Roman"/>
          <w:i/>
          <w:sz w:val="52"/>
          <w:szCs w:val="52"/>
          <w:lang w:eastAsia="ru-RU"/>
        </w:rPr>
      </w:pPr>
    </w:p>
    <w:p w14:paraId="675BFFBF" w14:textId="77777777" w:rsidR="00920760" w:rsidRPr="008A26E4" w:rsidRDefault="00920760" w:rsidP="008A26E4">
      <w:pPr>
        <w:autoSpaceDN w:val="0"/>
        <w:spacing w:before="100"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  <w:lang w:eastAsia="ru-RU"/>
        </w:rPr>
      </w:pPr>
      <w:r w:rsidRPr="008A26E4">
        <w:rPr>
          <w:rFonts w:ascii="Times New Roman" w:hAnsi="Times New Roman"/>
          <w:b/>
          <w:bCs/>
          <w:i/>
          <w:sz w:val="52"/>
          <w:szCs w:val="52"/>
          <w:lang w:eastAsia="ru-RU"/>
        </w:rPr>
        <w:t>ТЕКСТОВОЙ ОТЧЕТ</w:t>
      </w:r>
    </w:p>
    <w:p w14:paraId="4F6F3840" w14:textId="77777777" w:rsidR="00920760" w:rsidRPr="008A26E4" w:rsidRDefault="00920760" w:rsidP="008A26E4">
      <w:pPr>
        <w:autoSpaceDN w:val="0"/>
        <w:spacing w:before="100"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  <w:lang w:eastAsia="ru-RU"/>
        </w:rPr>
      </w:pPr>
      <w:r w:rsidRPr="008A26E4">
        <w:rPr>
          <w:rFonts w:ascii="Times New Roman" w:hAnsi="Times New Roman"/>
          <w:b/>
          <w:bCs/>
          <w:i/>
          <w:sz w:val="52"/>
          <w:szCs w:val="52"/>
          <w:lang w:eastAsia="ru-RU"/>
        </w:rPr>
        <w:t>Муниципального учреждения культуры</w:t>
      </w:r>
    </w:p>
    <w:p w14:paraId="78CDBE5F" w14:textId="758497EE" w:rsidR="00920760" w:rsidRPr="008A26E4" w:rsidRDefault="00920760" w:rsidP="008A26E4">
      <w:pPr>
        <w:autoSpaceDN w:val="0"/>
        <w:spacing w:before="100"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  <w:lang w:eastAsia="ru-RU"/>
        </w:rPr>
      </w:pPr>
      <w:r w:rsidRPr="008A26E4">
        <w:rPr>
          <w:rFonts w:ascii="Times New Roman" w:hAnsi="Times New Roman"/>
          <w:b/>
          <w:bCs/>
          <w:i/>
          <w:sz w:val="52"/>
          <w:szCs w:val="52"/>
          <w:lang w:eastAsia="ru-RU"/>
        </w:rPr>
        <w:t>«Пеньевский центральны</w:t>
      </w:r>
      <w:r w:rsidR="001211B2">
        <w:rPr>
          <w:rFonts w:ascii="Times New Roman" w:hAnsi="Times New Roman"/>
          <w:b/>
          <w:bCs/>
          <w:i/>
          <w:sz w:val="52"/>
          <w:szCs w:val="52"/>
          <w:lang w:eastAsia="ru-RU"/>
        </w:rPr>
        <w:t>й</w:t>
      </w:r>
      <w:r w:rsidRPr="008A26E4">
        <w:rPr>
          <w:rFonts w:ascii="Times New Roman" w:hAnsi="Times New Roman"/>
          <w:b/>
          <w:bCs/>
          <w:i/>
          <w:sz w:val="52"/>
          <w:szCs w:val="52"/>
          <w:lang w:eastAsia="ru-RU"/>
        </w:rPr>
        <w:t xml:space="preserve"> сельский Дом культуры»</w:t>
      </w:r>
    </w:p>
    <w:p w14:paraId="080D3B86" w14:textId="77777777" w:rsidR="00920760" w:rsidRPr="008A26E4" w:rsidRDefault="00920760" w:rsidP="008A26E4">
      <w:pPr>
        <w:autoSpaceDN w:val="0"/>
        <w:spacing w:before="100" w:after="0" w:line="240" w:lineRule="auto"/>
        <w:jc w:val="center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hAnsi="Times New Roman"/>
          <w:b/>
          <w:bCs/>
          <w:i/>
          <w:sz w:val="52"/>
          <w:szCs w:val="52"/>
          <w:lang w:eastAsia="ru-RU"/>
        </w:rPr>
        <w:t xml:space="preserve">за первое </w:t>
      </w:r>
      <w:proofErr w:type="gramStart"/>
      <w:r>
        <w:rPr>
          <w:rFonts w:ascii="Times New Roman" w:hAnsi="Times New Roman"/>
          <w:b/>
          <w:bCs/>
          <w:i/>
          <w:sz w:val="52"/>
          <w:szCs w:val="52"/>
          <w:lang w:eastAsia="ru-RU"/>
        </w:rPr>
        <w:t xml:space="preserve">полугодие </w:t>
      </w:r>
      <w:r w:rsidRPr="008A26E4">
        <w:rPr>
          <w:rFonts w:ascii="Times New Roman" w:hAnsi="Times New Roman"/>
          <w:b/>
          <w:bCs/>
          <w:i/>
          <w:sz w:val="52"/>
          <w:szCs w:val="52"/>
          <w:lang w:eastAsia="ru-RU"/>
        </w:rPr>
        <w:t xml:space="preserve"> 2020</w:t>
      </w:r>
      <w:proofErr w:type="gramEnd"/>
      <w:r w:rsidRPr="008A26E4">
        <w:rPr>
          <w:rFonts w:ascii="Times New Roman" w:hAnsi="Times New Roman"/>
          <w:b/>
          <w:bCs/>
          <w:i/>
          <w:sz w:val="52"/>
          <w:szCs w:val="52"/>
          <w:lang w:eastAsia="ru-RU"/>
        </w:rPr>
        <w:t xml:space="preserve"> год</w:t>
      </w:r>
    </w:p>
    <w:p w14:paraId="7EB144A4" w14:textId="77777777" w:rsidR="00920760" w:rsidRPr="008A26E4" w:rsidRDefault="00920760" w:rsidP="008A26E4">
      <w:pPr>
        <w:autoSpaceDN w:val="0"/>
        <w:spacing w:before="100" w:after="0" w:line="240" w:lineRule="auto"/>
        <w:ind w:firstLine="703"/>
        <w:rPr>
          <w:rFonts w:ascii="Times New Roman" w:hAnsi="Times New Roman"/>
          <w:i/>
          <w:sz w:val="52"/>
          <w:szCs w:val="52"/>
          <w:lang w:eastAsia="ru-RU"/>
        </w:rPr>
      </w:pPr>
      <w:r w:rsidRPr="008A26E4">
        <w:rPr>
          <w:rFonts w:ascii="Times New Roman" w:hAnsi="Times New Roman"/>
          <w:i/>
          <w:sz w:val="52"/>
          <w:szCs w:val="52"/>
          <w:lang w:eastAsia="ru-RU"/>
        </w:rPr>
        <w:t xml:space="preserve"> </w:t>
      </w:r>
    </w:p>
    <w:p w14:paraId="71A333EC" w14:textId="77777777" w:rsidR="00920760" w:rsidRPr="008A26E4" w:rsidRDefault="00920760" w:rsidP="008A26E4">
      <w:pPr>
        <w:autoSpaceDN w:val="0"/>
        <w:spacing w:before="100" w:after="0" w:line="240" w:lineRule="auto"/>
        <w:ind w:firstLine="703"/>
        <w:rPr>
          <w:rFonts w:ascii="Times New Roman" w:hAnsi="Times New Roman"/>
          <w:i/>
          <w:sz w:val="52"/>
          <w:szCs w:val="52"/>
          <w:lang w:eastAsia="ru-RU"/>
        </w:rPr>
      </w:pPr>
    </w:p>
    <w:p w14:paraId="1D0BD7C0" w14:textId="77777777" w:rsidR="00920760" w:rsidRPr="008A26E4" w:rsidRDefault="00920760" w:rsidP="008A26E4">
      <w:pPr>
        <w:autoSpaceDN w:val="0"/>
        <w:spacing w:before="100" w:after="0" w:line="240" w:lineRule="auto"/>
        <w:ind w:firstLine="703"/>
        <w:rPr>
          <w:rFonts w:ascii="Times New Roman" w:hAnsi="Times New Roman"/>
          <w:sz w:val="24"/>
          <w:szCs w:val="24"/>
          <w:lang w:eastAsia="ru-RU"/>
        </w:rPr>
      </w:pPr>
    </w:p>
    <w:p w14:paraId="6A60B3B1" w14:textId="77777777" w:rsidR="00920760" w:rsidRDefault="00920760" w:rsidP="006260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C4052"/>
          <w:sz w:val="32"/>
          <w:szCs w:val="32"/>
          <w:lang w:eastAsia="ru-RU"/>
        </w:rPr>
      </w:pPr>
    </w:p>
    <w:p w14:paraId="1ADA906E" w14:textId="77777777" w:rsidR="00920760" w:rsidRDefault="00920760" w:rsidP="006260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C4052"/>
          <w:sz w:val="32"/>
          <w:szCs w:val="32"/>
          <w:lang w:eastAsia="ru-RU"/>
        </w:rPr>
      </w:pPr>
    </w:p>
    <w:p w14:paraId="4DE37A7E" w14:textId="77777777" w:rsidR="00920760" w:rsidRDefault="00920760" w:rsidP="008A26E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C4052"/>
          <w:sz w:val="32"/>
          <w:szCs w:val="32"/>
          <w:lang w:eastAsia="ru-RU"/>
        </w:rPr>
      </w:pPr>
    </w:p>
    <w:p w14:paraId="2ADF05E5" w14:textId="77777777" w:rsidR="00920760" w:rsidRDefault="00920760" w:rsidP="00AF03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C4052"/>
          <w:sz w:val="28"/>
          <w:szCs w:val="28"/>
          <w:lang w:eastAsia="ru-RU"/>
        </w:rPr>
      </w:pPr>
    </w:p>
    <w:p w14:paraId="48F1FF07" w14:textId="77777777" w:rsidR="00920760" w:rsidRDefault="00920760" w:rsidP="00AF03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C4052"/>
          <w:sz w:val="28"/>
          <w:szCs w:val="28"/>
          <w:lang w:eastAsia="ru-RU"/>
        </w:rPr>
      </w:pPr>
    </w:p>
    <w:p w14:paraId="06D18B69" w14:textId="77777777" w:rsidR="00920760" w:rsidRPr="007D373F" w:rsidRDefault="00920760" w:rsidP="00BF17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Основные направления работы в </w:t>
      </w:r>
      <w:smartTag w:uri="urn:schemas-microsoft-com:office:smarttags" w:element="metricconverter">
        <w:smartTagPr>
          <w:attr w:name="ProductID" w:val="2020 г"/>
        </w:smartTagPr>
        <w:r w:rsidRPr="007D373F">
          <w:rPr>
            <w:rFonts w:ascii="Times New Roman" w:hAnsi="Times New Roman"/>
            <w:b/>
            <w:bCs/>
            <w:sz w:val="28"/>
            <w:szCs w:val="28"/>
            <w:lang w:eastAsia="ru-RU"/>
          </w:rPr>
          <w:t>2020 г</w:t>
        </w:r>
      </w:smartTag>
      <w:r w:rsidRPr="007D373F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14:paraId="2FDDE2C8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  В 2020 году специалисты учреждения МУК «Пеньевский центральный сельский Дом культуры» Старобисловского сельского поселения   Калязинского района Тверской области работал  и работает в самых различных направлениях, опираясь на законодательные акты и нормативную правовую базу в области культуры:</w:t>
      </w:r>
    </w:p>
    <w:p w14:paraId="6E51EFDD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- организация и проведение культурно- массовых  и культурно-досуговых мероприятий в Старобисловском сельском поселении Калязинского района;</w:t>
      </w:r>
    </w:p>
    <w:p w14:paraId="586BEFFD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- создание оптимальных условий для эффективной деятельности учреждения</w:t>
      </w:r>
    </w:p>
    <w:p w14:paraId="3FE29CBE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- повышение уровня удовлетворенности населения предоставляемыми услугами;</w:t>
      </w:r>
    </w:p>
    <w:p w14:paraId="73A40B13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- организация подготовки, переподготовки и повышения квалификации учреждения;</w:t>
      </w:r>
    </w:p>
    <w:p w14:paraId="7749C0E0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- сохранение и пропаганда  культурного наследия Старобисловского сельского поселения  ;</w:t>
      </w:r>
    </w:p>
    <w:p w14:paraId="63793DA5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- сохранение и развитие народного творчества и ремесел;</w:t>
      </w:r>
    </w:p>
    <w:p w14:paraId="3D3ECEEA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- патриотическое и духовно-нравственное воспитание населения;</w:t>
      </w:r>
    </w:p>
    <w:p w14:paraId="2D94B708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- привлечение молодежи к занятиям творчеством</w:t>
      </w:r>
    </w:p>
    <w:p w14:paraId="3D3E8772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 В зону обслуживания МУК «Пеньевский ЦСДК» входят населенные пункты Старобисловского сельского поселения Калязинского района - 96 деревень,  около 2000 человек постоянно проживающего и приезжающего на весеннее-осенний период  населения.</w:t>
      </w:r>
    </w:p>
    <w:p w14:paraId="22DEFC94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     В структуре МУК «Пеньевский ЦСДК»  3  сельских Дома культуры : Пеньевский СДК д. Пенье, Болдиновский  СДК д. Болдиново,  Тимирязевскийц СДК д. Тимирязево.</w:t>
      </w:r>
    </w:p>
    <w:p w14:paraId="5F8C7D46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D373F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   </w:t>
      </w:r>
      <w:r w:rsidRPr="007D373F">
        <w:rPr>
          <w:rFonts w:ascii="Times New Roman" w:hAnsi="Times New Roman"/>
          <w:bCs/>
          <w:kern w:val="36"/>
          <w:sz w:val="28"/>
          <w:szCs w:val="28"/>
          <w:lang w:eastAsia="ru-RU"/>
        </w:rPr>
        <w:t>По развитию  и укреплению материально-технической базы муниципального  учреждений культуры  «Пеньевский ЦСДК» в 2020 году проведена следующая работа:  в рамках</w:t>
      </w:r>
      <w:r w:rsidRPr="007D373F">
        <w:rPr>
          <w:rFonts w:ascii="Times New Roman" w:hAnsi="Times New Roman"/>
          <w:sz w:val="28"/>
          <w:szCs w:val="28"/>
        </w:rPr>
        <w:t xml:space="preserve"> </w:t>
      </w:r>
      <w:r w:rsidRPr="007D373F">
        <w:rPr>
          <w:rFonts w:ascii="Times New Roman" w:hAnsi="Times New Roman"/>
          <w:bCs/>
          <w:kern w:val="36"/>
          <w:sz w:val="28"/>
          <w:szCs w:val="28"/>
          <w:lang w:eastAsia="ru-RU"/>
        </w:rPr>
        <w:t>реализации финансовой помощи на о конкурсной основе  для предоставления из областного бюджета Тверской области бюджетам муниципальных образований Тверской области   субсидий на  обеспечение и развития и укрепления материально – технической базы домов культуры в населенных пунктах с числом жителей до 50 тысяч человек,  на приобретение кресел зрительного зала было выделено  372000 рублей из областного бюджета Тверской области. Демонтированы старые кресла в зрительном зале Пеньевского ЦСДК, покрашены. Полы и ожидается приобретение новых кресел в рамках муниципального контракта.</w:t>
      </w:r>
    </w:p>
    <w:p w14:paraId="2BAED985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7D373F">
        <w:rPr>
          <w:rFonts w:ascii="Times New Roman" w:hAnsi="Times New Roman"/>
          <w:sz w:val="28"/>
          <w:szCs w:val="28"/>
          <w:lang w:eastAsia="ru-RU"/>
        </w:rPr>
        <w:t>Вся работа учреждения в 2020 году проходит в соответствии с планом работы на текущий год и на оказание муниципальных услуг. Основной объем и разнообразие форм проведения мероприятий рассчитаны на детскую, молодежную, разновозрастную аудитории.</w:t>
      </w:r>
    </w:p>
    <w:p w14:paraId="6DDB9D27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Основная цель в работе  учреждений культуры МУК «Пеньевский ЦСДК»</w:t>
      </w:r>
      <w:r w:rsidRPr="007D373F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</w:p>
    <w:p w14:paraId="1D28D935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Удовлетворение духовных потребностей и культурных запросов населения, создание условий для развития творческой инициативы и организации отдыха людей, проживающих на обслуживаемой территории и гостей нашего поселения и района.</w:t>
      </w:r>
    </w:p>
    <w:p w14:paraId="4321796E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Поставленные задачи:</w:t>
      </w:r>
    </w:p>
    <w:p w14:paraId="763C4D1F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- Организовать досуг среди различных слоев населения.</w:t>
      </w:r>
    </w:p>
    <w:p w14:paraId="02678824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- Уделять внимание, формированию творческой активности подрастающего поколения, вовлекая их в клубные формирования и работу по организации проведения различных мероприятий.</w:t>
      </w:r>
    </w:p>
    <w:p w14:paraId="58DE7384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- Содействовать развитию народного творчества среди всех возрастных категорий населения;</w:t>
      </w:r>
    </w:p>
    <w:p w14:paraId="69026FC3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- Особое внимание уделять организации работы по направлениям: патриотическое воспитание, экологическое воспитание, пропаганда здорового образа жизни и  семейных ценностей.</w:t>
      </w:r>
    </w:p>
    <w:p w14:paraId="1D867065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- Обратить  особое внимание на проведение мероприятий к объявленному году – Году Памяти и Славы, посвященное 75 лет Великой Победы над фашисткой Германией .</w:t>
      </w:r>
    </w:p>
    <w:p w14:paraId="4992A364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 В отчетный период работниками клубных учреждений  в рамках годового плана было организовано и проведено - 371 разно жанровых культурно - досуговых мероприятий и дискотек для разновозрастной аудитории зрителей. Обслужено населения – 8727 человек.</w:t>
      </w:r>
    </w:p>
    <w:p w14:paraId="1992FEDC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</w:t>
      </w:r>
    </w:p>
    <w:p w14:paraId="3747F4FF" w14:textId="77777777" w:rsidR="00920760" w:rsidRPr="007D373F" w:rsidRDefault="00920760" w:rsidP="00AF0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b/>
          <w:bCs/>
          <w:sz w:val="28"/>
          <w:szCs w:val="28"/>
          <w:lang w:eastAsia="ru-RU"/>
        </w:rPr>
        <w:t>О культурно-досуговой деятельности, любительском движении, организации досуга и отдыха населения, новых активных формах клубной работы</w:t>
      </w:r>
    </w:p>
    <w:p w14:paraId="5E8EA184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    </w:t>
      </w:r>
      <w:r w:rsidRPr="007D373F">
        <w:rPr>
          <w:rFonts w:ascii="Times New Roman" w:hAnsi="Times New Roman"/>
          <w:sz w:val="28"/>
          <w:szCs w:val="28"/>
          <w:lang w:eastAsia="ru-RU"/>
        </w:rPr>
        <w:tab/>
        <w:t> По состоянию на 1 января 2020 года в клубных учреждениях действует -30 клубных формирований, которые посещают -372 участников. Для воспитания нравственных норм у детей на базе сельских домов  культуры работают 16  клубных формирований, в них участников – 194.Для категории от 15 до 35 лет –    9 кружков, в них участников -105 участников.</w:t>
      </w:r>
    </w:p>
    <w:p w14:paraId="20D73EB7" w14:textId="77777777" w:rsidR="00920760" w:rsidRPr="007D373F" w:rsidRDefault="00920760" w:rsidP="00BF17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Руководители и специалисты клубных учреждений уделяют большое внимание эстетическому воспитанию детей из трудных семей,   привлекая их в кружки и на мероприятия. </w:t>
      </w:r>
    </w:p>
    <w:p w14:paraId="7C8DAC52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  Взрослые творческие коллективы работают по четырем различным направлениям, в которых занимается- 25 человек, в возрасте от 35 до 85 лет.  </w:t>
      </w:r>
    </w:p>
    <w:p w14:paraId="6218CEAE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       Независимо от возраста и профессий в коллективах занимаются учителя, пенсионеры, работающая молодежь   и школьники. Таким образом, деятельность клубных формирований помогает населению не только скрасить свой досуг, развивает творческие способности, но и дает возможность достигнуть определенных результатов.</w:t>
      </w:r>
    </w:p>
    <w:p w14:paraId="6CBDE404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lastRenderedPageBreak/>
        <w:t>    Возрождение и развитие традиционной народной культуры, сохранение и развитие культурного наследия остается приоритетным направлением в работе клубных учреждений. По данному направлению деятельности создается комплексно информационный банк данных, по традиционной народной культуре, фольклору, фотоматериалов, связанных с народным творчеством. Освещение в средствах массовой информации работы по сохранению и развитию традиционной народной культуры. В МУК «Пеньевский ЦСДК» сохраняются традиции проведения народных массовых гуляний, праздников народного календаря, таких как «Масленица», «Пасха», «Троица», «День деревни», «Иван Купала», «Крещение Руси» «Капустные вечерки», «Покров» и другие.</w:t>
      </w:r>
    </w:p>
    <w:p w14:paraId="4BE1627E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   План работы сельских учреждений культуры построен таким образом, что еженедельно проходят «мастер класс» по вышивке, вязанию, плетению из бисера, аппликации, работа с природным материалом, цветной бумагой, ткачество поясов и оберегов. Конкурсы, викторины, квесты, тематические вечера отдыха, информационные часы, детские  встречи с ветеранами  труда, детьми войны,  творческими людьми. Активизировалась работа с инвалидами, подростками, пожилым. Все чаще стало посещение  коллективами  СДК соседние клубы  и гостеприимный  прием  у себя,  других коллективов. Такие выездные концерты позволяют обмениваться опытом, творческими идеями, планами работы. Тем самым сближают коллективы.                                          </w:t>
      </w:r>
    </w:p>
    <w:p w14:paraId="208C4B20" w14:textId="77777777" w:rsidR="00920760" w:rsidRPr="007D373F" w:rsidRDefault="00920760" w:rsidP="00BF17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Увеличилось участие клубных учреждений в конкурсах различного уровня, а с появлением интернет-конкурсов, это стало доступно почти всем.                              В </w:t>
      </w:r>
      <w:smartTag w:uri="urn:schemas-microsoft-com:office:smarttags" w:element="metricconverter">
        <w:smartTagPr>
          <w:attr w:name="ProductID" w:val="2020 г"/>
        </w:smartTagPr>
        <w:r w:rsidRPr="007D373F">
          <w:rPr>
            <w:rFonts w:ascii="Times New Roman" w:hAnsi="Times New Roman"/>
            <w:sz w:val="28"/>
            <w:szCs w:val="28"/>
            <w:lang w:eastAsia="ru-RU"/>
          </w:rPr>
          <w:t>2020 г</w:t>
        </w:r>
      </w:smartTag>
      <w:r w:rsidRPr="007D373F">
        <w:rPr>
          <w:rFonts w:ascii="Times New Roman" w:hAnsi="Times New Roman"/>
          <w:sz w:val="28"/>
          <w:szCs w:val="28"/>
          <w:lang w:eastAsia="ru-RU"/>
        </w:rPr>
        <w:t>.  МУК «Пеньевский ЦСДК» и его филиалы приняли участие в 26  конкурсах, из них-1международный, 1- всероссийский, 1 - межрегиональных и 11 районных и 12 муниципальных. По сравнению с прошлым годом увеличилось участие в онлайн конкурсах, что говорит о повышении уровня и качества выступления самодеятельных коллективов и отдельных граждан.</w:t>
      </w:r>
    </w:p>
    <w:p w14:paraId="412ACBD0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 Потребность в досуге растет из года в год. Поколение сменяет поколение и уже старые формы культурно-досуговой деятельности не приемлемо для молодых. Если пожилые люди по-прежнему могут собираться на посиделки, вязать и петь песни, то молодым требуется более активный отдых. Поэтому работники культурного учреждения находятся в постоянном поиске новых форм работы с населением.</w:t>
      </w:r>
    </w:p>
    <w:p w14:paraId="21D9C574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    В 2020 году в районе прошел онлайн конкурс «Салют Победа», « Вспоминая Пушкина» и другие. Уличные концерты в сельских домах культуры приобретают все большую популярность. Ярким праздником  самобытной культуры и мастерства для жителей поселения и гостей стал  конкурс  народного творчества «Завалинка». Деятельность специалистов  строится на внедрение в практику работы клубных учреждений проектной деятельности. В 2020 году специалистами было разработано и проведено несколько  таких мероприятий. </w:t>
      </w:r>
    </w:p>
    <w:p w14:paraId="3A78B348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- «Парк Победы – территория красоты и чистоты», направленный на благоустройство территории у  обелисков воинам – односельчанам </w:t>
      </w:r>
      <w:r w:rsidRPr="007D373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погибшим в годы ВОВ на территории Старобисловского сельского поселения.(в течении года)  </w:t>
      </w:r>
    </w:p>
    <w:p w14:paraId="43829737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-  Большие народные гуляния приуроченные к  Дню деревни было организовано в июле два  и планируется в августе три.</w:t>
      </w:r>
    </w:p>
    <w:p w14:paraId="03EFEC74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Клуб оказывает населению платные услуги – это концертные программы, дискотечные программы, мастер класс, занятия в спорт зале, общая сумма заработанных средств за 6 месяцев  составила -   12200 рублей,</w:t>
      </w:r>
      <w:r w:rsidRPr="007D373F">
        <w:rPr>
          <w:rFonts w:ascii="Times New Roman" w:hAnsi="Times New Roman"/>
          <w:sz w:val="28"/>
          <w:szCs w:val="28"/>
        </w:rPr>
        <w:t xml:space="preserve"> что меньше с прошлым годом в связи и целях предупреждения возникновения и распространения гриппа, ОРВИ и новой коронавирусной инфекции среди посетителей и работников МУК «Пеньевский ЦСДК » </w:t>
      </w:r>
      <w:r w:rsidRPr="007D373F">
        <w:rPr>
          <w:rFonts w:ascii="Times New Roman" w:hAnsi="Times New Roman"/>
          <w:sz w:val="28"/>
          <w:szCs w:val="28"/>
          <w:lang w:eastAsia="ru-RU"/>
        </w:rPr>
        <w:t>.</w:t>
      </w:r>
    </w:p>
    <w:p w14:paraId="264EDEF5" w14:textId="77777777" w:rsidR="00920760" w:rsidRPr="007D373F" w:rsidRDefault="00920760" w:rsidP="00BF1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</w:t>
      </w:r>
    </w:p>
    <w:p w14:paraId="3ACC150D" w14:textId="77777777" w:rsidR="00920760" w:rsidRPr="007D373F" w:rsidRDefault="00920760" w:rsidP="00AF0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b/>
          <w:bCs/>
          <w:sz w:val="28"/>
          <w:szCs w:val="28"/>
          <w:lang w:eastAsia="ru-RU"/>
        </w:rPr>
        <w:t>Мероприятия для различных категорий населения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57"/>
        <w:gridCol w:w="1414"/>
      </w:tblGrid>
      <w:tr w:rsidR="00920760" w:rsidRPr="007D373F" w14:paraId="0B99C260" w14:textId="77777777" w:rsidTr="006260FD">
        <w:trPr>
          <w:trHeight w:val="465"/>
        </w:trPr>
        <w:tc>
          <w:tcPr>
            <w:tcW w:w="128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06877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Общее количество культурно – массовых мероприятий (за 6 месяце 2020г.)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1C487C8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      483</w:t>
            </w:r>
          </w:p>
        </w:tc>
      </w:tr>
      <w:tr w:rsidR="00920760" w:rsidRPr="007D373F" w14:paraId="1EFD5DAE" w14:textId="77777777" w:rsidTr="006260FD">
        <w:tc>
          <w:tcPr>
            <w:tcW w:w="128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291A0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мероприятий для детей до 14 лет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7597C2B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      297</w:t>
            </w:r>
          </w:p>
        </w:tc>
      </w:tr>
      <w:tr w:rsidR="00920760" w:rsidRPr="007D373F" w14:paraId="0D7421BD" w14:textId="77777777" w:rsidTr="006260FD">
        <w:tc>
          <w:tcPr>
            <w:tcW w:w="128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FB0CD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мероприятий для молодежи от 14 до 25 лет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42EAB74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68</w:t>
            </w:r>
          </w:p>
        </w:tc>
      </w:tr>
      <w:tr w:rsidR="00920760" w:rsidRPr="007D373F" w14:paraId="69A8BF96" w14:textId="77777777" w:rsidTr="006260FD">
        <w:tc>
          <w:tcPr>
            <w:tcW w:w="128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F03A9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мероприятий для среднего возраста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7C467A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      116</w:t>
            </w:r>
          </w:p>
        </w:tc>
      </w:tr>
    </w:tbl>
    <w:p w14:paraId="09CAD4B5" w14:textId="77777777" w:rsidR="00920760" w:rsidRPr="007D373F" w:rsidRDefault="00920760" w:rsidP="00AF0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14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15"/>
        <w:gridCol w:w="4530"/>
        <w:gridCol w:w="3180"/>
        <w:gridCol w:w="795"/>
        <w:gridCol w:w="4395"/>
      </w:tblGrid>
      <w:tr w:rsidR="00920760" w:rsidRPr="007D373F" w14:paraId="08EC6B9F" w14:textId="77777777" w:rsidTr="00E645EA">
        <w:trPr>
          <w:trHeight w:val="960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ED6DB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564C0" w14:textId="77777777" w:rsidR="00920760" w:rsidRPr="007D373F" w:rsidRDefault="00920760" w:rsidP="00E645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здоровому образу жизни. Профилактика экстремизма и терроризма, наркомании, алкоголизма.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A4707C0" w14:textId="77777777" w:rsidR="00920760" w:rsidRPr="007D373F" w:rsidRDefault="00920760" w:rsidP="00E645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для детей и подростков  в т. ч с трудными подростками.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  <w:vAlign w:val="center"/>
          </w:tcPr>
          <w:p w14:paraId="6200F6BD" w14:textId="77777777" w:rsidR="00920760" w:rsidRPr="007D373F" w:rsidRDefault="00920760" w:rsidP="00AF03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A068E05" w14:textId="77777777" w:rsidR="00920760" w:rsidRPr="007D373F" w:rsidRDefault="00920760" w:rsidP="00AF03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8833C18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A53C3C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для людей с ограниченными возможностями</w:t>
            </w:r>
          </w:p>
          <w:p w14:paraId="7704A9A1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пожилыми.</w:t>
            </w:r>
          </w:p>
        </w:tc>
      </w:tr>
      <w:tr w:rsidR="00920760" w:rsidRPr="007D373F" w14:paraId="43202194" w14:textId="77777777" w:rsidTr="00FE7B0C">
        <w:trPr>
          <w:trHeight w:val="660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9560D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Число мероприятий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71FC4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                     16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AAA8389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                16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3A84F6BC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FA6D94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       137/</w:t>
            </w:r>
          </w:p>
          <w:p w14:paraId="374A9418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       216</w:t>
            </w:r>
          </w:p>
        </w:tc>
      </w:tr>
      <w:tr w:rsidR="00920760" w:rsidRPr="007D373F" w14:paraId="61C5A5AA" w14:textId="77777777" w:rsidTr="005D0833">
        <w:trPr>
          <w:trHeight w:val="615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501D5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Число участников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424C4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                    181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0D34B9E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                 181 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nil"/>
              <w:right w:val="outset" w:sz="6" w:space="0" w:color="auto"/>
            </w:tcBorders>
            <w:vAlign w:val="center"/>
          </w:tcPr>
          <w:p w14:paraId="2508D321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E984D96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     2603/</w:t>
            </w:r>
          </w:p>
          <w:p w14:paraId="13E560F7" w14:textId="77777777" w:rsidR="00920760" w:rsidRPr="007D373F" w:rsidRDefault="00920760" w:rsidP="00AF0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F">
              <w:rPr>
                <w:rFonts w:ascii="Times New Roman" w:hAnsi="Times New Roman"/>
                <w:sz w:val="28"/>
                <w:szCs w:val="28"/>
                <w:lang w:eastAsia="ru-RU"/>
              </w:rPr>
              <w:t>     4816</w:t>
            </w:r>
          </w:p>
        </w:tc>
      </w:tr>
    </w:tbl>
    <w:p w14:paraId="767164F6" w14:textId="77777777" w:rsidR="00920760" w:rsidRPr="007D373F" w:rsidRDefault="00920760" w:rsidP="00AF0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</w:t>
      </w:r>
      <w:r w:rsidRPr="007D373F">
        <w:rPr>
          <w:rFonts w:ascii="Times New Roman" w:hAnsi="Times New Roman"/>
          <w:b/>
          <w:bCs/>
          <w:sz w:val="28"/>
          <w:szCs w:val="28"/>
          <w:lang w:eastAsia="ru-RU"/>
        </w:rPr>
        <w:t>Формирование и пропаганда здорового образа жизни.</w:t>
      </w:r>
    </w:p>
    <w:p w14:paraId="773B3B62" w14:textId="77777777" w:rsidR="00920760" w:rsidRPr="007D373F" w:rsidRDefault="00920760" w:rsidP="00E645E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В рамках проведения  «Антинаркотического месячника»  на период с 26 мая по 26 июня 2020 года  в МУК «Пеньевский ЦСДК»,  разработан и утверждён план мероприятий, целью которых является антипропаганда наркотиков среди подростков и молодёжи, направленных на формирование здорового образа жизни.</w:t>
      </w:r>
    </w:p>
    <w:p w14:paraId="36620EEC" w14:textId="77777777" w:rsidR="00920760" w:rsidRPr="007D373F" w:rsidRDefault="00920760" w:rsidP="00AF0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     В период месячника в учреждении было проведен ряд культурно – досуговых мероприятий, направленных на профилактику и предупреждение наркотизации подростков и молодёжи. Это цикл программ «Окна здоровья», «Мое здоровье – в моих руках», акция «Будем бдительны» распространение листовок – памяток для родителей, распространение информационных </w:t>
      </w:r>
      <w:r w:rsidRPr="007D373F">
        <w:rPr>
          <w:rFonts w:ascii="Times New Roman" w:hAnsi="Times New Roman"/>
          <w:sz w:val="28"/>
          <w:szCs w:val="28"/>
          <w:lang w:eastAsia="ru-RU"/>
        </w:rPr>
        <w:lastRenderedPageBreak/>
        <w:t>буклетов и памяток антинаркотической направленности среди молодежи «Нет наркотикам», уроки рисования «Здоровый образ жизни», спортивное мероприятие «Дорогой здоровья», «Спешим делать добрые дела» уборка и прополка клумб у обелиска воина ВОВ.</w:t>
      </w:r>
    </w:p>
    <w:p w14:paraId="6AE331FF" w14:textId="77777777" w:rsidR="00920760" w:rsidRPr="007D373F" w:rsidRDefault="00920760" w:rsidP="00AF0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   26 июня – Международный День борьбы с наркоманией, на эту тему была проведена онлайн лекция «Мы и наши привычки».   Во всех СДК были переоформлены тематические стенды «Нет наркотикам».      </w:t>
      </w:r>
    </w:p>
    <w:p w14:paraId="290201AB" w14:textId="77777777" w:rsidR="00920760" w:rsidRPr="007D373F" w:rsidRDefault="00920760" w:rsidP="00AF0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D373F">
        <w:rPr>
          <w:rFonts w:ascii="Times New Roman" w:hAnsi="Times New Roman"/>
          <w:b/>
          <w:sz w:val="28"/>
          <w:szCs w:val="28"/>
          <w:lang w:eastAsia="ru-RU"/>
        </w:rPr>
        <w:t xml:space="preserve">Духовно нравственное воспитание детей  и  подростков   </w:t>
      </w:r>
    </w:p>
    <w:p w14:paraId="4D06C4AD" w14:textId="77777777" w:rsidR="00920760" w:rsidRPr="007D373F" w:rsidRDefault="00920760" w:rsidP="00AF0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Предусматривает воспитание высоконравственного, духовно богатого, способного адаптироваться к процессам, происходящим в современном мире человека. Работники культуры все чаще обращают свое внимание проведение мероприятий духовно-нравственного направления. Организуются видео просмотр фильмов, проводятся литературные вечера отдыха, беседы духовно-нравственной тематики, о деятелях культуры.</w:t>
      </w:r>
    </w:p>
    <w:p w14:paraId="17B40C99" w14:textId="77777777" w:rsidR="00920760" w:rsidRPr="007D373F" w:rsidRDefault="00920760" w:rsidP="00AF0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D373F">
        <w:rPr>
          <w:rFonts w:ascii="Times New Roman" w:hAnsi="Times New Roman"/>
          <w:b/>
          <w:sz w:val="28"/>
          <w:szCs w:val="28"/>
          <w:lang w:eastAsia="ru-RU"/>
        </w:rPr>
        <w:t xml:space="preserve">Патриотическое воспитание детей и подростков </w:t>
      </w:r>
    </w:p>
    <w:p w14:paraId="715404B3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  Планомерно ведется работа по патриотическому воспитанию детей и подростков. Всего по данному направлению проведено 10 мероприятия с участием 240 человек.</w:t>
      </w:r>
    </w:p>
    <w:p w14:paraId="3F452CEE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 Цикл мероприятий прошул к празднованию «Дня защитника Отечества», «Дня Победы», встречи с тружениками тыла и детьми войны «Связь поколений», «День России», «День Флага», «День неизвестного солдата», «День Героев Отечества». Ежегодно проводятся мероприятия, посвящённые дням воинской славы- 3 декабря, «Никто не забыт, ничто не забыто», посвящённое Дню неизвестного Солдата. Эти мероприятия походят в форме беседы.</w:t>
      </w:r>
    </w:p>
    <w:p w14:paraId="5BD9817F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Значимым событием по осуществлению данной цели  являются «Дни деревни», на которых собираются, как взрослые, так и дети, чтобы поучаствовать в конкурсных, концертных  программах, выставках. Лучшие из лучших в этот день получают награды, благодарности и подарки от главы Старобисловского сельского поселения</w:t>
      </w:r>
    </w:p>
    <w:p w14:paraId="4249D993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   Приоритетным направлением в работе с трудными подростками является профилактика преступности, наркомании в молодежной среде и пропаганда здорового образа жизни, формирование социально – активного поколения.</w:t>
      </w:r>
    </w:p>
    <w:p w14:paraId="262CC095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Важную роль в профилактической работе имеет альтернативная деятельность. С этой целью большое значение уделяется развитию самодеятельного творчества. Деятельность клубных формирований позволила решить спектр задач по работе с детьми и молодёжью, в том числе организации профилактической работы с несовершеннолетними, склонными к совершению противоправных действий, это участие ребят в коллективах самодеятельного художественного творчества: хореографического, </w:t>
      </w:r>
      <w:r w:rsidRPr="007D373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театрального, сольного пения, художественного слова. А также не самодеятельного творчества «Умелые ручки», «Самоделкин», рукоделия изобразительного искусства, спортивные. </w:t>
      </w:r>
    </w:p>
    <w:p w14:paraId="1DE4E85A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  В клубных учреждениях во время работы кружков, секций, дискотек и различных вечеров работники культуры проводят «Минуты общения» с детьми различных категорий на темы: вредные привычки, поведение и общение среди сверстников и старших, об ответственности за различные проступки.</w:t>
      </w:r>
    </w:p>
    <w:p w14:paraId="71B27E76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 Во всех домах культуры имеются информация с выписками из Закона о возрастном ограничении  пребывания несовершеннолетних в общественных местах.  Кроме того, с несовершеннолетними, посещающими СДК, проводится индивидуальная разъяснительная работа. Все мероприятия проводятся до 23 часов. За период 2020 года нарушений по данному Закону не выявлено. Несовершеннолетние в состоянии алкогольного и наркотического опьянения в СДК не выявлены.</w:t>
      </w:r>
    </w:p>
    <w:p w14:paraId="67AA76CA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</w:t>
      </w:r>
    </w:p>
    <w:p w14:paraId="119C2264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b/>
          <w:bCs/>
          <w:sz w:val="28"/>
          <w:szCs w:val="28"/>
          <w:lang w:eastAsia="ru-RU"/>
        </w:rPr>
        <w:t>Информация о проведенных культурно-досуговых мероприятиях,</w:t>
      </w:r>
    </w:p>
    <w:p w14:paraId="2DE0053C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b/>
          <w:bCs/>
          <w:sz w:val="28"/>
          <w:szCs w:val="28"/>
          <w:lang w:eastAsia="ru-RU"/>
        </w:rPr>
        <w:t>посвященных 75- лет со дня Победы в ВОВ 1941-1945 гг.</w:t>
      </w:r>
    </w:p>
    <w:p w14:paraId="06359D67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  9 мая вся Россия отмечала 75-лет Победы в Великой Отечественной войне. Для нашей страны эта дата наполнена особым смыслом. Это священная память о погибших на полях сражений, умерших от ран в мирное время. Это дань уважения к ныне живущим ветеранам.</w:t>
      </w:r>
    </w:p>
    <w:p w14:paraId="51E41A49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 МУК «Пеньевский ЦСДК» три года работал согласно,   плана основных мероприятий по проведению празднования 75-й годовщины Победы в Великой Отечественной войне 1941-1945 год на 2018-2020 годы.  </w:t>
      </w:r>
    </w:p>
    <w:p w14:paraId="36D14041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В период с января по апрель 2020 года были проведены следующие мероприятия, посвященные 75-годовщине  Победы в Великой Отечественной войне:</w:t>
      </w:r>
    </w:p>
    <w:p w14:paraId="149AE05F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  В январе в рамках Дня воинской славы России в МУК «Пеньевский ЦСДК»  прошел час памяти «Героев славные имена» посвященный   нашему земляку В.А. Федорову защитнику блокадного Ленинграда.</w:t>
      </w:r>
    </w:p>
    <w:p w14:paraId="149E5F6D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Провели по всему поселению акцию «Блокадный хлеб», с раздачей хлеба.</w:t>
      </w:r>
    </w:p>
    <w:p w14:paraId="1ABF93F2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«Был город-фронт, была блокада»- цикл мероприятий посвящённые 75-летию снятия блокады Ленинграда организованные МУК «Пеньевский ЦСДК»</w:t>
      </w:r>
    </w:p>
    <w:p w14:paraId="429B58FF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  В феврале, к Дню памяти юного героя-антифашиста провели часы памяти «Юным героям посвящается» в школе и детском саду.</w:t>
      </w:r>
    </w:p>
    <w:p w14:paraId="5CB1FD4F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  Крупно-масштабные мероприятия были организованы работниками культуры, посвященные 31-му году вывода Советских войск из Афганистана, под названием «А память сердце бережет», посвященное нашим землякам.</w:t>
      </w:r>
    </w:p>
    <w:p w14:paraId="334FB543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  Концертно-игровая  программа, посвященные Дню Защитника Отечества «А ну-ка парни», прошла СДК д. Пенье. «Дорогами войны» квест –игра в СДК д. Тимирязево.</w:t>
      </w:r>
    </w:p>
    <w:p w14:paraId="13E9A4F5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     В преддверии Международного женского дня в МУК «Пеньевский ЦСДК, был организован концерт «Для Вас женщины». В котором принимали </w:t>
      </w:r>
      <w:r w:rsidRPr="007D373F">
        <w:rPr>
          <w:rFonts w:ascii="Times New Roman" w:hAnsi="Times New Roman"/>
          <w:sz w:val="28"/>
          <w:szCs w:val="28"/>
          <w:lang w:eastAsia="ru-RU"/>
        </w:rPr>
        <w:lastRenderedPageBreak/>
        <w:t>участие дети, молодежь, ну и наша вокальная группа ветеранского объединения. </w:t>
      </w:r>
    </w:p>
    <w:p w14:paraId="056A07C6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    В апреле месяце прошел районный онлайн конкурс «Салют Победа», посвященный 75- лет Великой Победы. В котором приняли активное участие все категории населения, за что были награждены дипломом 1,2 степени,дипломом участников. Они размещены </w:t>
      </w:r>
      <w:r w:rsidRPr="007D373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в </w:t>
      </w:r>
      <w:r w:rsidRPr="007D373F">
        <w:rPr>
          <w:rFonts w:ascii="Times New Roman" w:hAnsi="Times New Roman"/>
          <w:b/>
          <w:sz w:val="28"/>
          <w:szCs w:val="28"/>
          <w:u w:val="single"/>
          <w:lang w:val="en-US" w:eastAsia="ru-RU"/>
        </w:rPr>
        <w:t>htt</w:t>
      </w:r>
      <w:r w:rsidRPr="007D373F">
        <w:rPr>
          <w:rFonts w:ascii="Times New Roman" w:hAnsi="Times New Roman"/>
          <w:b/>
          <w:sz w:val="28"/>
          <w:szCs w:val="28"/>
          <w:u w:val="single"/>
          <w:lang w:eastAsia="ru-RU"/>
        </w:rPr>
        <w:t>//</w:t>
      </w:r>
      <w:r w:rsidRPr="007D373F">
        <w:rPr>
          <w:rFonts w:ascii="Times New Roman" w:hAnsi="Times New Roman"/>
          <w:b/>
          <w:sz w:val="28"/>
          <w:szCs w:val="28"/>
          <w:u w:val="single"/>
          <w:lang w:val="en-US" w:eastAsia="ru-RU"/>
        </w:rPr>
        <w:t>vk</w:t>
      </w:r>
      <w:r w:rsidRPr="007D373F">
        <w:rPr>
          <w:rFonts w:ascii="Times New Roman" w:hAnsi="Times New Roman"/>
          <w:b/>
          <w:sz w:val="28"/>
          <w:szCs w:val="28"/>
          <w:u w:val="single"/>
          <w:lang w:eastAsia="ru-RU"/>
        </w:rPr>
        <w:t>.</w:t>
      </w:r>
      <w:r w:rsidRPr="007D373F">
        <w:rPr>
          <w:rFonts w:ascii="Times New Roman" w:hAnsi="Times New Roman"/>
          <w:b/>
          <w:sz w:val="28"/>
          <w:szCs w:val="28"/>
          <w:u w:val="single"/>
          <w:lang w:val="en-US" w:eastAsia="ru-RU"/>
        </w:rPr>
        <w:t>com</w:t>
      </w:r>
      <w:r w:rsidRPr="007D373F">
        <w:rPr>
          <w:rFonts w:ascii="Times New Roman" w:hAnsi="Times New Roman"/>
          <w:b/>
          <w:sz w:val="28"/>
          <w:szCs w:val="28"/>
          <w:u w:val="single"/>
          <w:lang w:eastAsia="ru-RU"/>
        </w:rPr>
        <w:t>/</w:t>
      </w:r>
      <w:r w:rsidRPr="007D373F">
        <w:rPr>
          <w:rFonts w:ascii="Times New Roman" w:hAnsi="Times New Roman"/>
          <w:b/>
          <w:sz w:val="28"/>
          <w:szCs w:val="28"/>
          <w:u w:val="single"/>
          <w:lang w:val="en-US" w:eastAsia="ru-RU"/>
        </w:rPr>
        <w:t>rdk</w:t>
      </w:r>
      <w:r w:rsidRPr="007D373F">
        <w:rPr>
          <w:rFonts w:ascii="Times New Roman" w:hAnsi="Times New Roman"/>
          <w:b/>
          <w:sz w:val="28"/>
          <w:szCs w:val="28"/>
          <w:u w:val="single"/>
          <w:lang w:eastAsia="ru-RU"/>
        </w:rPr>
        <w:t>_</w:t>
      </w:r>
      <w:r w:rsidRPr="007D373F">
        <w:rPr>
          <w:rFonts w:ascii="Times New Roman" w:hAnsi="Times New Roman"/>
          <w:b/>
          <w:sz w:val="28"/>
          <w:szCs w:val="28"/>
          <w:u w:val="single"/>
          <w:lang w:val="en-US" w:eastAsia="ru-RU"/>
        </w:rPr>
        <w:t>kalyazin</w:t>
      </w:r>
    </w:p>
    <w:p w14:paraId="4FB8F652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  Май начался с цикла мероприятия под общим названием «Что бы помнили» «Наша Победа», направленных на укрепление нравственно-патриотических чувств жителей, формирование знаний о Великой войне у детей и подростков.</w:t>
      </w:r>
    </w:p>
    <w:p w14:paraId="05CE74E5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  Традиционно в течение нескольких лет в мае в МУК «Пеньевский ЦСДК» проводят акции «Георгиевская ленточка», «Красная гвоздика», встречи для детей с тружениками тыла и детьми  войны  «Я родом не из детства, из войны».</w:t>
      </w:r>
    </w:p>
    <w:p w14:paraId="5C672525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 Работниками   культуры посетили тружеников тыла на дому, поздравив с праздником и вручили медали.</w:t>
      </w:r>
    </w:p>
    <w:p w14:paraId="7C08DFDE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 9 мая работники культуры подготовили для этого торжественного и необыкновенно противоречивого Дня Победы, наполненного одновременно и радостью, и грустью, очень трогательные сценарии, в которых  ликование Победы сменялось скорбью о погибших. «Бессмертный полк», не проводили, а выставили  фото героев у обелиска, «Окна Победы» в СДК приобрел не просто всероссийские — а поистине всенародные масштабы, став главной частью, смыслом и сутью празднования Дня Победы.  9 мая на торжественном митинге присутствовали местные жители и гости. После торжественной части возложили цветы к обелиску и низко поклонились нашим героям. Провели акцию «Свеча памяти» зажгли свечу памяти.  А в Парке Победы еще долго звучали песни военных лет.    </w:t>
      </w:r>
    </w:p>
    <w:p w14:paraId="7B814945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 Ежегодно 22 июня во всех сельских поселениях  у памятника Воинам погибших в Великой Отечественной войне, проводится торжественные митинги «41-ый  завещано помнить»,  в память павших на полях сражений. Провели возложение цветов и зажгли «Свечу памяти». Также провели акцию «Зажги сечу памяти на окне»</w:t>
      </w:r>
    </w:p>
    <w:p w14:paraId="29E4E590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D4784C7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b/>
          <w:bCs/>
          <w:sz w:val="28"/>
          <w:szCs w:val="28"/>
          <w:lang w:eastAsia="ru-RU"/>
        </w:rPr>
        <w:t>Информация о проведённых мероприятиях,</w:t>
      </w:r>
      <w:r w:rsidRPr="007D37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373F">
        <w:rPr>
          <w:rFonts w:ascii="Times New Roman" w:hAnsi="Times New Roman"/>
          <w:b/>
          <w:bCs/>
          <w:sz w:val="28"/>
          <w:szCs w:val="28"/>
          <w:lang w:eastAsia="ru-RU"/>
        </w:rPr>
        <w:t>работа с людьми ОВЗ</w:t>
      </w:r>
    </w:p>
    <w:p w14:paraId="4BBD9A5D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  Особая роль уделяется организации досуга для людей с ограниченными возможностями. Организаторы досуга стараются учитывать их предпочтения, особенности психологии и здоровье. В частности: - литературно-музыкальный вечер «Люблю тебя моя Россия», час толерантности «Протяни руку помощи», «Споемте друзья», «От всей души».</w:t>
      </w:r>
    </w:p>
    <w:p w14:paraId="43D7B3FB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Специалистами учреждений культуры налажена тесная связь с пожилыми людьми поселения. Они посещают концерты   художественной самодеятельности, принимают участие в праздничных программах посвященных календарным праздникам. В частности в составе клуба любителей «Союз очаровательных созданий» в СДК д. Пенье «Сударыни» СДК д. Тимирязево входят люди с ОВЗ.</w:t>
      </w:r>
    </w:p>
    <w:p w14:paraId="452087FD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lastRenderedPageBreak/>
        <w:t>      Стала традицией поздравления инвалидов с юбилеем на дому. Дети готовят праздничные открытки и поделки.</w:t>
      </w:r>
    </w:p>
    <w:p w14:paraId="0C0DCCA8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   В МУК Пеньевский ЦСДК» своим творчеством радует присутствующих самодеятельный коллектив –   ветеранов «Родники». Жизнь людей не сводится к удовлетворению только материальных и биологических потребностей. Полноценное человеческое существование предполагает удовлетворение социальных, психо – эмоциональных и духовных потребностей. Деятельность учреждений культуры является одним из способов адаптации, пожилых людей, инвалидов, в процессе которой удовлетворяются высшие человеческие потребности и реализуются способности.</w:t>
      </w:r>
    </w:p>
    <w:p w14:paraId="0870F10C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Наиболее значимые мероприятия для пожилых людей и инвалидов:</w:t>
      </w:r>
    </w:p>
    <w:p w14:paraId="6FDC0CAF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Выездные концерты на День деревни.</w:t>
      </w:r>
    </w:p>
    <w:p w14:paraId="67DF7FAC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Торжественные мероприятия, посвященные Дню Победы.</w:t>
      </w:r>
    </w:p>
    <w:p w14:paraId="0431CB1F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Встреча с тружениками тыла  и детьми войны.</w:t>
      </w:r>
    </w:p>
    <w:p w14:paraId="054A0B61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 «Не расстанусь с комсомолом» вечер-встреча кому за 50.</w:t>
      </w:r>
    </w:p>
    <w:p w14:paraId="04A334AD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Вечера открытия клубного объединения «Мы из СССР», «Серебряные волонтеры»</w:t>
      </w:r>
    </w:p>
    <w:p w14:paraId="04287950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      </w:t>
      </w:r>
    </w:p>
    <w:p w14:paraId="1FC2A8D6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b/>
          <w:bCs/>
          <w:sz w:val="28"/>
          <w:szCs w:val="28"/>
          <w:lang w:eastAsia="ru-RU"/>
        </w:rPr>
        <w:t>Работа с семьей</w:t>
      </w:r>
    </w:p>
    <w:p w14:paraId="09D3EB1E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      Работа с семьями является одним из приоритетных направлений деятельности МУК «Пеньевский ЦСДК». В учреждениях культуры накоплен большой опыт работы по развитию лучших традиций семейного досуга и семейного самодеятельного творчества. У нас   действует 2 семейных клуба. Один  на базе СДК д. Тимирязево, а второй на базе СДК д. Пенье </w:t>
      </w:r>
    </w:p>
    <w:p w14:paraId="21EF9B6B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  По-семейному широко проводятся народные праздники, такие, как Новый год, Рождество Христово, Масленица, «День деревни».  Возрождение нравственных и духовных ценностей в семье является сегодня основным направлением развития нашего общества. В наших Домах культуры был проведен ряд мероприятий, посвященных Дню семьи, любви и верности:</w:t>
      </w:r>
    </w:p>
    <w:p w14:paraId="002A1039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- праздничная программа «Ромашковая вечеринка» состоялась в СДК д. Тимирязево;</w:t>
      </w:r>
    </w:p>
    <w:p w14:paraId="68BCFE98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-литературная викторина «Семья – начало всех начал» СДК д. Болдиново;</w:t>
      </w:r>
    </w:p>
    <w:p w14:paraId="35800DA6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-конкурсная программа «Мы – нежное эхо друг друга» СДК д. Пенье;</w:t>
      </w:r>
    </w:p>
    <w:p w14:paraId="0C9867E8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-праздничный вечер «Дом моей мечты» СДК д. Пенье.</w:t>
      </w:r>
    </w:p>
    <w:p w14:paraId="4DD6F783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   Всегда очень тепло принимают односельчане концерт, в честь Дня Матери, «8 марта», «Нам года- не беда» ведь в основном на таких мероприятиях всегда выступают дети: хореографический коллектив «Танцевальный экстрим»,  «Мозаика», «Каблучок» фольклорный коллектив «Завалинка», </w:t>
      </w:r>
    </w:p>
    <w:p w14:paraId="4AE23A53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На протяжении многих лет в районе проходит фестиваль - конкурс «Женщина года», в котором мы принимаем участие и готовим презентацию</w:t>
      </w:r>
    </w:p>
    <w:p w14:paraId="63E464E8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Также в сельских Домах культуры поселения продолжается работа по пропаганде идеалов здорового образа жизни в семье, которая выражается в проведении   спортивных мероприятий. Повышенное внимание проявляется к семьям, находящимся в социально- опасном положении. Проводим акцию </w:t>
      </w:r>
      <w:r w:rsidRPr="007D373F">
        <w:rPr>
          <w:rFonts w:ascii="Times New Roman" w:hAnsi="Times New Roman"/>
          <w:sz w:val="28"/>
          <w:szCs w:val="28"/>
          <w:lang w:eastAsia="ru-RU"/>
        </w:rPr>
        <w:lastRenderedPageBreak/>
        <w:t>«Дети детям», это заключается в передаче одежды, книг. В 2020 году учреждением культуры проведено -6 мероприятий различных форм и направленности, связанные с участием семейной аудитории это в основном в детском саду «Колобок» и «Болдиновсий». Количество участников в них -210.</w:t>
      </w:r>
    </w:p>
    <w:p w14:paraId="4C00018E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</w:t>
      </w:r>
    </w:p>
    <w:p w14:paraId="3748864B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b/>
          <w:bCs/>
          <w:sz w:val="28"/>
          <w:szCs w:val="28"/>
          <w:lang w:eastAsia="ru-RU"/>
        </w:rPr>
        <w:t>О работе учреждений культуры района по возрождению, и развитию национальных культур, народных промыслов и  ремесел. Возрождение обрядов и праздников, трудовых и календарных</w:t>
      </w:r>
    </w:p>
    <w:p w14:paraId="7454BFB0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b/>
          <w:bCs/>
          <w:sz w:val="28"/>
          <w:szCs w:val="28"/>
          <w:lang w:eastAsia="ru-RU"/>
        </w:rPr>
        <w:t>праздников.</w:t>
      </w:r>
    </w:p>
    <w:p w14:paraId="724AB7F9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</w:t>
      </w:r>
    </w:p>
    <w:p w14:paraId="3780C12C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  Одним из приоритетных направлений работы культуры на селе по-прежнему остается работа по изучению, возрождению,  сохранению и развитию традиционной  народной  самобытной культуры, которая представлена несколькими направлениями:</w:t>
      </w:r>
    </w:p>
    <w:p w14:paraId="617F763F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 - участие в народных православных праздниках;</w:t>
      </w:r>
      <w:r w:rsidRPr="007D373F">
        <w:rPr>
          <w:rFonts w:ascii="Times New Roman" w:hAnsi="Times New Roman"/>
          <w:sz w:val="28"/>
          <w:szCs w:val="28"/>
          <w:lang w:eastAsia="ru-RU"/>
        </w:rPr>
        <w:br/>
        <w:t xml:space="preserve"> - работа с фольклорными коллективами и развитие детского фольклора.</w:t>
      </w:r>
    </w:p>
    <w:p w14:paraId="71E830BE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 В настоящее время в поселении продолжает сохраняться устойчивая тенденция к возрождению, развитию и сохранению традиционной культуры певческого фольклора, повышению исполнительского уровня. Жанр певческого фольклора представлен разными возрастными категориями  участников. Одной из полюбившихся форм работы в данном направлении были и есть часы фольклора и фольклорные посиделки. Традиционными стали игровые программы и уроки мастерства, проводимые художественными руководителями. Следует отметить возросший интерес жителей  к проводимым на территории праздникам. Большую роль в этом играет улучшение качества проводимых мероприятий.</w:t>
      </w:r>
    </w:p>
    <w:p w14:paraId="73A2CB67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 В целях сохранения и развития фольклорных и народных традиций, приобщение детей и молодежи к вековым культурным ценностям, выявления новых коллективов и исполнителей, изучения состояния тенденций развития традиционной народной культуры в нашем поселении   в д. Губино, д. Сужа    стало традиционным проведение -  русского народного творчества « К корням глубинки прикоснусь».</w:t>
      </w:r>
    </w:p>
    <w:p w14:paraId="47621B4A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     В нем принимают  участие  коллектив художественной самодеятельности МУК «Пеньевский ЦСДК». Этот подтверждает верность национальным традициям, продолжение формирования духовно-нравственного начала человека. </w:t>
      </w:r>
    </w:p>
    <w:p w14:paraId="19BDBCE1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Праздники продолжают жить, ведь они являются душой народа на новое, светлое, счастливое будущее, это мы очень ценим и готовимся к ним очень серьезно.</w:t>
      </w:r>
    </w:p>
    <w:p w14:paraId="1F03B2CC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     Важное место занимают семейно-бытовые традиции. Воссоздаются народные обряды и праздники народного календаря «Коляда», «Крещение»,  «Масленица», «Иван Купала».  Так 20 февраля и 01 марта  прошли  праздничные театрализованное представление «Дорогая гостья – Масленица»,  «Масленица широкая», «Прощенное воскресение»  с охватом </w:t>
      </w:r>
      <w:r w:rsidRPr="007D373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населения более 170 человек.  С самого утра по деревням  звучали народные песни, частушки, наигрыши гармони. Были организованы игры, конкурсы, пироги и блины с чаем из самовара.  </w:t>
      </w:r>
    </w:p>
    <w:p w14:paraId="6BEEF248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  В современном мире огромная роль в пропаганде традиционного народного искусства отводится фольклорным коллективам. Всего в учреждениях культуры работает  два таких коллектива.</w:t>
      </w:r>
    </w:p>
    <w:p w14:paraId="48D19A82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В целях сохранения и развития народной культуры на базе сельских Домов культуры созданы уголки , на которых выставлены изделия мастеров народно-прикладного творчества и предметы старины.</w:t>
      </w:r>
    </w:p>
    <w:p w14:paraId="2C214BDD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В учреждениях культуры  проводятся вечерки, фольклорные посиделки, на которых участники мероприятия знакомятся с народной обрядовой культурой, песенным фольклором, старинными танцами, русским традиционным костюмом, традициями поселения.</w:t>
      </w:r>
    </w:p>
    <w:p w14:paraId="14682093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Главная цель всей проводимой в учреждениях культуры деятельности по сохранению самобытной народной культуры – приобщить к народному творчеству детей, передать им в наследство старинные песни, научить ремеслам, которыми владели наши предки.</w:t>
      </w:r>
    </w:p>
    <w:p w14:paraId="79B65F39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646FF3E8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ED0232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79F5C1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Директор МУК «Пеньевский ЦСДК»                             Кандаурова Л.С.</w:t>
      </w:r>
    </w:p>
    <w:p w14:paraId="41D5D2CB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</w:t>
      </w:r>
    </w:p>
    <w:p w14:paraId="43047BE1" w14:textId="77777777" w:rsidR="00920760" w:rsidRPr="007D373F" w:rsidRDefault="00920760" w:rsidP="007D3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73F">
        <w:rPr>
          <w:rFonts w:ascii="Times New Roman" w:hAnsi="Times New Roman"/>
          <w:sz w:val="28"/>
          <w:szCs w:val="28"/>
          <w:lang w:eastAsia="ru-RU"/>
        </w:rPr>
        <w:t>  </w:t>
      </w:r>
    </w:p>
    <w:p w14:paraId="1E11412E" w14:textId="77777777" w:rsidR="00920760" w:rsidRPr="007D373F" w:rsidRDefault="00920760" w:rsidP="006260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D373F">
        <w:rPr>
          <w:rFonts w:ascii="Arial" w:hAnsi="Arial" w:cs="Arial"/>
          <w:sz w:val="24"/>
          <w:szCs w:val="24"/>
          <w:lang w:eastAsia="ru-RU"/>
        </w:rPr>
        <w:t> </w:t>
      </w:r>
    </w:p>
    <w:p w14:paraId="16FE3E68" w14:textId="77777777" w:rsidR="00920760" w:rsidRPr="007D373F" w:rsidRDefault="00920760"/>
    <w:sectPr w:rsidR="00920760" w:rsidRPr="007D373F" w:rsidSect="009C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043FE1"/>
    <w:multiLevelType w:val="multilevel"/>
    <w:tmpl w:val="C3E2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60FD"/>
    <w:rsid w:val="0002408B"/>
    <w:rsid w:val="001211B2"/>
    <w:rsid w:val="00133006"/>
    <w:rsid w:val="001424CF"/>
    <w:rsid w:val="00150DE1"/>
    <w:rsid w:val="0020519E"/>
    <w:rsid w:val="00205CF0"/>
    <w:rsid w:val="0024669C"/>
    <w:rsid w:val="00313C44"/>
    <w:rsid w:val="00333639"/>
    <w:rsid w:val="00351C11"/>
    <w:rsid w:val="0036662B"/>
    <w:rsid w:val="00384C8D"/>
    <w:rsid w:val="003A3BD7"/>
    <w:rsid w:val="003E4016"/>
    <w:rsid w:val="004A4D41"/>
    <w:rsid w:val="004A6991"/>
    <w:rsid w:val="004E68FE"/>
    <w:rsid w:val="0054642B"/>
    <w:rsid w:val="005D0833"/>
    <w:rsid w:val="006260FD"/>
    <w:rsid w:val="00692F14"/>
    <w:rsid w:val="00706C41"/>
    <w:rsid w:val="0070737B"/>
    <w:rsid w:val="00715166"/>
    <w:rsid w:val="007D373F"/>
    <w:rsid w:val="00846871"/>
    <w:rsid w:val="008A26E4"/>
    <w:rsid w:val="00920760"/>
    <w:rsid w:val="00962D57"/>
    <w:rsid w:val="00974DBF"/>
    <w:rsid w:val="009926EF"/>
    <w:rsid w:val="009B7252"/>
    <w:rsid w:val="009C76FE"/>
    <w:rsid w:val="00A73FE3"/>
    <w:rsid w:val="00AF0327"/>
    <w:rsid w:val="00B2131D"/>
    <w:rsid w:val="00BC40CA"/>
    <w:rsid w:val="00BF17B9"/>
    <w:rsid w:val="00C157BD"/>
    <w:rsid w:val="00C744C9"/>
    <w:rsid w:val="00CB3E8E"/>
    <w:rsid w:val="00CE0BB6"/>
    <w:rsid w:val="00D205AB"/>
    <w:rsid w:val="00D37A54"/>
    <w:rsid w:val="00E3277F"/>
    <w:rsid w:val="00E5538D"/>
    <w:rsid w:val="00E645EA"/>
    <w:rsid w:val="00E6504D"/>
    <w:rsid w:val="00E676DF"/>
    <w:rsid w:val="00E71387"/>
    <w:rsid w:val="00EA45D6"/>
    <w:rsid w:val="00EB5C00"/>
    <w:rsid w:val="00F069E4"/>
    <w:rsid w:val="00F13D2B"/>
    <w:rsid w:val="00F96AC6"/>
    <w:rsid w:val="00F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55A01D"/>
  <w15:docId w15:val="{6E3AF8B4-2EF6-4397-92AD-816EA9FB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6F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8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19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19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1934">
                              <w:marLeft w:val="0"/>
                              <w:marRight w:val="0"/>
                              <w:marTop w:val="0"/>
                              <w:marBottom w:val="6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8190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81902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81906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81909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81914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81921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81922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81924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81929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8193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88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8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1916">
                              <w:marLeft w:val="0"/>
                              <w:marRight w:val="0"/>
                              <w:marTop w:val="0"/>
                              <w:marBottom w:val="6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81899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81903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81904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81912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81917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81927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81928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81933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81936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88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8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1931">
                  <w:marLeft w:val="0"/>
                  <w:marRight w:val="0"/>
                  <w:marTop w:val="105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3573</Words>
  <Characters>20372</Characters>
  <Application>Microsoft Office Word</Application>
  <DocSecurity>0</DocSecurity>
  <Lines>169</Lines>
  <Paragraphs>47</Paragraphs>
  <ScaleCrop>false</ScaleCrop>
  <Company/>
  <LinksUpToDate>false</LinksUpToDate>
  <CharactersWithSpaces>23898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17</cp:revision>
  <dcterms:created xsi:type="dcterms:W3CDTF">2020-07-22T13:20:00Z</dcterms:created>
  <dcterms:modified xsi:type="dcterms:W3CDTF">2020-08-10T07:36:00Z</dcterms:modified>
</cp:coreProperties>
</file>